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1" w:name="_GoBack"/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-10160</wp:posOffset>
            </wp:positionH>
            <wp:positionV relativeFrom="page">
              <wp:posOffset>-10160</wp:posOffset>
            </wp:positionV>
            <wp:extent cx="7776210" cy="10476230"/>
            <wp:effectExtent l="0" t="0" r="1524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47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>
      <w:pPr>
        <w:spacing w:after="0" w:line="336" w:lineRule="exact"/>
        <w:rPr>
          <w:color w:val="auto"/>
          <w:sz w:val="24"/>
          <w:szCs w:val="24"/>
        </w:rPr>
      </w:pPr>
    </w:p>
    <w:p>
      <w:pPr>
        <w:spacing w:after="0" w:line="510" w:lineRule="exact"/>
        <w:ind w:left="3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009EC7"/>
          <w:sz w:val="42"/>
          <w:szCs w:val="42"/>
        </w:rPr>
        <w:t>热熔压电阀</w:t>
      </w:r>
      <w:r>
        <w:rPr>
          <w:rFonts w:ascii="Arial" w:hAnsi="Arial" w:eastAsia="Arial" w:cs="Arial"/>
          <w:color w:val="009EC7"/>
          <w:sz w:val="42"/>
          <w:szCs w:val="42"/>
        </w:rPr>
        <w:t>TDJ300R</w:t>
      </w:r>
    </w:p>
    <w:p>
      <w:pPr>
        <w:spacing w:after="0" w:line="382" w:lineRule="exact"/>
        <w:rPr>
          <w:color w:val="auto"/>
          <w:sz w:val="24"/>
          <w:szCs w:val="24"/>
        </w:rPr>
      </w:pPr>
    </w:p>
    <w:p>
      <w:pPr>
        <w:spacing w:after="0" w:line="229" w:lineRule="exact"/>
        <w:ind w:left="3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14E99"/>
          <w:sz w:val="20"/>
          <w:szCs w:val="20"/>
        </w:rPr>
        <w:t>一、压电阀</w:t>
      </w:r>
    </w:p>
    <w:p>
      <w:pPr>
        <w:spacing w:after="0" w:line="65" w:lineRule="exact"/>
        <w:rPr>
          <w:color w:val="auto"/>
          <w:sz w:val="24"/>
          <w:szCs w:val="24"/>
        </w:rPr>
      </w:pPr>
    </w:p>
    <w:p>
      <w:pPr>
        <w:spacing w:after="0" w:line="221" w:lineRule="exact"/>
        <w:ind w:left="3680" w:right="22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热熔喷射阀由胶桶加热模块，加压帽模块，喷嘴加热模块，流道模块，阀体模块和散热模块组成。</w:t>
      </w:r>
    </w:p>
    <w:p>
      <w:pPr>
        <w:spacing w:after="0" w:line="67" w:lineRule="exact"/>
        <w:rPr>
          <w:color w:val="auto"/>
          <w:sz w:val="24"/>
          <w:szCs w:val="24"/>
        </w:rPr>
      </w:pPr>
    </w:p>
    <w:p>
      <w:pPr>
        <w:spacing w:after="0" w:line="194" w:lineRule="exact"/>
        <w:ind w:left="3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w w:val="99"/>
          <w:sz w:val="16"/>
          <w:szCs w:val="16"/>
        </w:rPr>
        <w:t>胶桶加热模块承载胶桶以及</w:t>
      </w:r>
      <w:r>
        <w:rPr>
          <w:rFonts w:ascii="Arial" w:hAnsi="Arial" w:eastAsia="Arial" w:cs="Arial"/>
          <w:color w:val="24212C"/>
          <w:w w:val="99"/>
          <w:sz w:val="16"/>
          <w:szCs w:val="16"/>
        </w:rPr>
        <w:t>—</w:t>
      </w:r>
      <w:r>
        <w:rPr>
          <w:rFonts w:ascii="宋体" w:hAnsi="宋体" w:eastAsia="宋体" w:cs="宋体"/>
          <w:color w:val="24212C"/>
          <w:w w:val="99"/>
          <w:sz w:val="16"/>
          <w:szCs w:val="16"/>
        </w:rPr>
        <w:t>段式加热，温度可控，完成胶体的初步加热。</w:t>
      </w:r>
    </w:p>
    <w:p>
      <w:pPr>
        <w:spacing w:after="0" w:line="78" w:lineRule="exact"/>
        <w:rPr>
          <w:color w:val="auto"/>
          <w:sz w:val="24"/>
          <w:szCs w:val="24"/>
        </w:rPr>
      </w:pPr>
    </w:p>
    <w:p>
      <w:pPr>
        <w:spacing w:after="0" w:line="183" w:lineRule="exact"/>
        <w:ind w:left="3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加压帽模块对胶桶进行密封加压，通过控制器控制输出压力。</w:t>
      </w:r>
    </w:p>
    <w:p>
      <w:pPr>
        <w:spacing w:after="0" w:line="78" w:lineRule="exact"/>
        <w:rPr>
          <w:color w:val="auto"/>
          <w:sz w:val="24"/>
          <w:szCs w:val="24"/>
        </w:rPr>
      </w:pPr>
    </w:p>
    <w:p>
      <w:pPr>
        <w:spacing w:after="0" w:line="183" w:lineRule="exact"/>
        <w:ind w:left="3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散热模块对阀体进行散热和减少阀体噪音。</w:t>
      </w:r>
    </w:p>
    <w:p>
      <w:pPr>
        <w:spacing w:after="0" w:line="78" w:lineRule="exact"/>
        <w:rPr>
          <w:color w:val="auto"/>
          <w:sz w:val="24"/>
          <w:szCs w:val="24"/>
        </w:rPr>
      </w:pPr>
    </w:p>
    <w:p>
      <w:pPr>
        <w:spacing w:after="0" w:line="221" w:lineRule="exact"/>
        <w:ind w:left="3680" w:right="22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压电喷射阀采用模块化设计，和胶体接触的部分设计为流道模块，不和胶体接触的部分设计为阀体模块。</w:t>
      </w:r>
    </w:p>
    <w:p>
      <w:pPr>
        <w:spacing w:after="0" w:line="79" w:lineRule="exact"/>
        <w:rPr>
          <w:color w:val="auto"/>
          <w:sz w:val="24"/>
          <w:szCs w:val="24"/>
        </w:rPr>
      </w:pPr>
    </w:p>
    <w:p>
      <w:pPr>
        <w:spacing w:after="0" w:line="221" w:lineRule="exact"/>
        <w:ind w:left="3680" w:right="22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在不同应用中，通过更换流道模块来满足点胶需求。喷嘴直径系列（从</w:t>
      </w:r>
      <w:r>
        <w:rPr>
          <w:rFonts w:ascii="Arial" w:hAnsi="Arial" w:eastAsia="Arial" w:cs="Arial"/>
          <w:color w:val="24212C"/>
          <w:sz w:val="16"/>
          <w:szCs w:val="16"/>
        </w:rPr>
        <w:t>40</w:t>
      </w:r>
      <w:r>
        <w:rPr>
          <w:rFonts w:ascii="宋体" w:hAnsi="宋体" w:eastAsia="宋体" w:cs="宋体"/>
          <w:color w:val="24212C"/>
          <w:sz w:val="16"/>
          <w:szCs w:val="16"/>
        </w:rPr>
        <w:t>µ</w:t>
      </w:r>
      <w:r>
        <w:rPr>
          <w:rFonts w:ascii="Arial" w:hAnsi="Arial" w:eastAsia="Arial" w:cs="Arial"/>
          <w:color w:val="24212C"/>
          <w:sz w:val="16"/>
          <w:szCs w:val="16"/>
        </w:rPr>
        <w:t>m</w:t>
      </w:r>
      <w:r>
        <w:rPr>
          <w:rFonts w:ascii="宋体" w:hAnsi="宋体" w:eastAsia="宋体" w:cs="宋体"/>
          <w:color w:val="24212C"/>
          <w:sz w:val="16"/>
          <w:szCs w:val="16"/>
        </w:rPr>
        <w:t>到</w:t>
      </w:r>
      <w:r>
        <w:rPr>
          <w:rFonts w:ascii="Arial" w:hAnsi="Arial" w:eastAsia="Arial" w:cs="Arial"/>
          <w:color w:val="24212C"/>
          <w:sz w:val="16"/>
          <w:szCs w:val="16"/>
        </w:rPr>
        <w:t>500</w:t>
      </w:r>
      <w:r>
        <w:rPr>
          <w:rFonts w:ascii="宋体" w:hAnsi="宋体" w:eastAsia="宋体" w:cs="宋体"/>
          <w:color w:val="24212C"/>
          <w:sz w:val="16"/>
          <w:szCs w:val="16"/>
        </w:rPr>
        <w:t>µ</w:t>
      </w:r>
      <w:r>
        <w:rPr>
          <w:rFonts w:ascii="Arial" w:hAnsi="Arial" w:eastAsia="Arial" w:cs="Arial"/>
          <w:color w:val="24212C"/>
          <w:sz w:val="16"/>
          <w:szCs w:val="16"/>
        </w:rPr>
        <w:t>m)</w:t>
      </w:r>
      <w:r>
        <w:rPr>
          <w:rFonts w:ascii="宋体" w:hAnsi="宋体" w:eastAsia="宋体" w:cs="宋体"/>
          <w:color w:val="24212C"/>
          <w:sz w:val="16"/>
          <w:szCs w:val="16"/>
        </w:rPr>
        <w:t>。喷嘴分为平面喷射型，针头型，和延长型。</w:t>
      </w:r>
    </w:p>
    <w:p>
      <w:pPr>
        <w:spacing w:after="0" w:line="47" w:lineRule="exact"/>
        <w:rPr>
          <w:color w:val="auto"/>
          <w:sz w:val="24"/>
          <w:szCs w:val="24"/>
        </w:rPr>
      </w:pPr>
    </w:p>
    <w:p>
      <w:pPr>
        <w:spacing w:after="0" w:line="229" w:lineRule="exact"/>
        <w:ind w:left="3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14E99"/>
          <w:sz w:val="20"/>
          <w:szCs w:val="20"/>
        </w:rPr>
        <w:t>二、性能</w:t>
      </w:r>
    </w:p>
    <w:p>
      <w:pPr>
        <w:spacing w:after="0" w:line="53" w:lineRule="exact"/>
        <w:rPr>
          <w:color w:val="auto"/>
          <w:sz w:val="24"/>
          <w:szCs w:val="24"/>
        </w:rPr>
      </w:pPr>
    </w:p>
    <w:p>
      <w:pPr>
        <w:spacing w:after="0" w:line="194" w:lineRule="exact"/>
        <w:ind w:left="36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24212C"/>
          <w:sz w:val="16"/>
          <w:szCs w:val="16"/>
        </w:rPr>
        <w:t>TDJ300R</w:t>
      </w:r>
      <w:r>
        <w:rPr>
          <w:rFonts w:ascii="宋体" w:hAnsi="宋体" w:eastAsia="宋体" w:cs="宋体"/>
          <w:color w:val="24212C"/>
          <w:sz w:val="16"/>
          <w:szCs w:val="16"/>
        </w:rPr>
        <w:t>由胶桶加热 ，喷嘴加热二段式加热方式。</w:t>
      </w:r>
    </w:p>
    <w:p>
      <w:pPr>
        <w:spacing w:after="0" w:line="78" w:lineRule="exact"/>
        <w:rPr>
          <w:color w:val="auto"/>
          <w:sz w:val="24"/>
          <w:szCs w:val="24"/>
        </w:rPr>
      </w:pPr>
    </w:p>
    <w:p>
      <w:pPr>
        <w:spacing w:after="0" w:line="183" w:lineRule="exact"/>
        <w:ind w:left="3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采用压电陶盗材质设计驱动部件。</w:t>
      </w:r>
    </w:p>
    <w:p>
      <w:pPr>
        <w:spacing w:after="0" w:line="78" w:lineRule="exact"/>
        <w:rPr>
          <w:color w:val="auto"/>
          <w:sz w:val="24"/>
          <w:szCs w:val="24"/>
        </w:rPr>
      </w:pPr>
    </w:p>
    <w:p>
      <w:pPr>
        <w:spacing w:after="0" w:line="183" w:lineRule="exact"/>
        <w:ind w:left="3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撞针行程精确可控脉动电压调整撞针速度。</w:t>
      </w:r>
    </w:p>
    <w:p>
      <w:pPr>
        <w:spacing w:after="0" w:line="78" w:lineRule="exact"/>
        <w:rPr>
          <w:color w:val="auto"/>
          <w:sz w:val="24"/>
          <w:szCs w:val="24"/>
        </w:rPr>
      </w:pPr>
    </w:p>
    <w:p>
      <w:pPr>
        <w:spacing w:after="0" w:line="221" w:lineRule="exact"/>
        <w:ind w:left="3680" w:right="22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点胶不低于</w:t>
      </w:r>
      <w:r>
        <w:rPr>
          <w:rFonts w:ascii="Arial" w:hAnsi="Arial" w:eastAsia="Arial" w:cs="Arial"/>
          <w:color w:val="24212C"/>
          <w:sz w:val="16"/>
          <w:szCs w:val="16"/>
        </w:rPr>
        <w:t>99</w:t>
      </w:r>
      <w:r>
        <w:rPr>
          <w:rFonts w:ascii="宋体" w:hAnsi="宋体" w:eastAsia="宋体" w:cs="宋体"/>
          <w:color w:val="24212C"/>
          <w:sz w:val="16"/>
          <w:szCs w:val="16"/>
        </w:rPr>
        <w:t>％的一致性。喷射阀采用全压电模式，使用寿命可达</w:t>
      </w:r>
      <w:r>
        <w:rPr>
          <w:rFonts w:ascii="Arial" w:hAnsi="Arial" w:eastAsia="Arial" w:cs="Arial"/>
          <w:color w:val="24212C"/>
          <w:sz w:val="16"/>
          <w:szCs w:val="16"/>
        </w:rPr>
        <w:t>10</w:t>
      </w:r>
      <w:r>
        <w:rPr>
          <w:rFonts w:ascii="宋体" w:hAnsi="宋体" w:eastAsia="宋体" w:cs="宋体"/>
          <w:color w:val="24212C"/>
          <w:sz w:val="16"/>
          <w:szCs w:val="16"/>
        </w:rPr>
        <w:t>亿次。定量点胶，点胶误差小于</w:t>
      </w:r>
      <w:r>
        <w:rPr>
          <w:rFonts w:ascii="Arial" w:hAnsi="Arial" w:eastAsia="Arial" w:cs="Arial"/>
          <w:color w:val="24212C"/>
          <w:sz w:val="16"/>
          <w:szCs w:val="16"/>
        </w:rPr>
        <w:t>±1%</w:t>
      </w:r>
      <w:r>
        <w:rPr>
          <w:rFonts w:ascii="宋体" w:hAnsi="宋体" w:eastAsia="宋体" w:cs="宋体"/>
          <w:color w:val="24212C"/>
          <w:sz w:val="16"/>
          <w:szCs w:val="16"/>
        </w:rPr>
        <w:t>。</w:t>
      </w:r>
    </w:p>
    <w:p>
      <w:pPr>
        <w:spacing w:after="0" w:line="79" w:lineRule="exact"/>
        <w:rPr>
          <w:color w:val="auto"/>
          <w:sz w:val="24"/>
          <w:szCs w:val="24"/>
        </w:rPr>
      </w:pPr>
    </w:p>
    <w:p>
      <w:pPr>
        <w:spacing w:after="0" w:line="183" w:lineRule="exact"/>
        <w:ind w:left="3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模块化设计 ，便千清洗与胶体接触的零部件。</w:t>
      </w:r>
    </w:p>
    <w:p>
      <w:pPr>
        <w:spacing w:after="0" w:line="78" w:lineRule="exact"/>
        <w:rPr>
          <w:color w:val="auto"/>
          <w:sz w:val="24"/>
          <w:szCs w:val="24"/>
        </w:rPr>
      </w:pPr>
    </w:p>
    <w:p>
      <w:pPr>
        <w:spacing w:after="0" w:line="221" w:lineRule="exact"/>
        <w:ind w:left="3680" w:right="22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系统二段式加热方式，温度可控，胶体逐步融化，使胶体在点胶前达到最佳的喷射温度。</w:t>
      </w:r>
    </w:p>
    <w:p>
      <w:pPr>
        <w:spacing w:after="0" w:line="79" w:lineRule="exact"/>
        <w:rPr>
          <w:color w:val="auto"/>
          <w:sz w:val="24"/>
          <w:szCs w:val="24"/>
        </w:rPr>
      </w:pPr>
    </w:p>
    <w:p>
      <w:pPr>
        <w:spacing w:after="0" w:line="234" w:lineRule="exact"/>
        <w:ind w:left="3680" w:right="22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相较于</w:t>
      </w:r>
      <w:r>
        <w:rPr>
          <w:rFonts w:ascii="Arial" w:hAnsi="Arial" w:eastAsia="Arial" w:cs="Arial"/>
          <w:color w:val="24212C"/>
          <w:sz w:val="16"/>
          <w:szCs w:val="16"/>
        </w:rPr>
        <w:t>TDJ200</w:t>
      </w:r>
      <w:r>
        <w:rPr>
          <w:rFonts w:ascii="宋体" w:hAnsi="宋体" w:eastAsia="宋体" w:cs="宋体"/>
          <w:color w:val="24212C"/>
          <w:sz w:val="16"/>
          <w:szCs w:val="16"/>
        </w:rPr>
        <w:t>优化了阀体结构，提高了喷胶的稳定性，提升了阀体极限性能的同时也使得阀体拆装更加简便。喷嘴、胶桶处设有加热温控系统，最高温度可达</w:t>
      </w:r>
      <w:r>
        <w:rPr>
          <w:rFonts w:ascii="Arial" w:hAnsi="Arial" w:eastAsia="Arial" w:cs="Arial"/>
          <w:color w:val="24212C"/>
          <w:sz w:val="16"/>
          <w:szCs w:val="16"/>
        </w:rPr>
        <w:t>190</w:t>
      </w:r>
      <w:r>
        <w:rPr>
          <w:rFonts w:ascii="宋体" w:hAnsi="宋体" w:eastAsia="宋体" w:cs="宋体"/>
          <w:color w:val="24212C"/>
          <w:sz w:val="16"/>
          <w:szCs w:val="16"/>
        </w:rPr>
        <w:t>度。适用于针对热熔胶的高速喷射点胶应用场景。</w:t>
      </w:r>
    </w:p>
    <w:p>
      <w:pPr>
        <w:spacing w:after="0" w:line="47" w:lineRule="exact"/>
        <w:rPr>
          <w:color w:val="auto"/>
          <w:sz w:val="24"/>
          <w:szCs w:val="24"/>
        </w:rPr>
      </w:pPr>
    </w:p>
    <w:p>
      <w:pPr>
        <w:spacing w:after="0" w:line="229" w:lineRule="exact"/>
        <w:ind w:left="3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14E99"/>
          <w:sz w:val="20"/>
          <w:szCs w:val="20"/>
        </w:rPr>
        <w:t>三、控制器</w:t>
      </w:r>
    </w:p>
    <w:p>
      <w:pPr>
        <w:spacing w:after="0" w:line="64" w:lineRule="exact"/>
        <w:rPr>
          <w:color w:val="auto"/>
          <w:sz w:val="24"/>
          <w:szCs w:val="24"/>
        </w:rPr>
      </w:pPr>
    </w:p>
    <w:p>
      <w:pPr>
        <w:spacing w:after="0" w:line="183" w:lineRule="exact"/>
        <w:ind w:left="3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w w:val="99"/>
          <w:sz w:val="16"/>
          <w:szCs w:val="16"/>
        </w:rPr>
        <w:t>喷射阀控制器触摸屏控制压电喷射阀和点胶系统，系统功能强大，安全可靠。</w:t>
      </w:r>
    </w:p>
    <w:p>
      <w:pPr>
        <w:spacing w:after="0" w:line="78" w:lineRule="exact"/>
        <w:rPr>
          <w:color w:val="auto"/>
          <w:sz w:val="24"/>
          <w:szCs w:val="24"/>
        </w:rPr>
      </w:pPr>
    </w:p>
    <w:p>
      <w:pPr>
        <w:spacing w:after="0" w:line="183" w:lineRule="exact"/>
        <w:ind w:left="3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触摸屏采用图形控制模式。以图形方式显示，简洁直观明了。</w:t>
      </w:r>
    </w:p>
    <w:p>
      <w:pPr>
        <w:spacing w:after="0" w:line="78" w:lineRule="exact"/>
        <w:rPr>
          <w:color w:val="auto"/>
          <w:sz w:val="24"/>
          <w:szCs w:val="24"/>
        </w:rPr>
      </w:pPr>
    </w:p>
    <w:p>
      <w:pPr>
        <w:spacing w:after="0" w:line="221" w:lineRule="exact"/>
        <w:ind w:left="3680" w:right="22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一段</w:t>
      </w:r>
      <w:r>
        <w:rPr>
          <w:rFonts w:ascii="Arial" w:hAnsi="Arial" w:eastAsia="Arial" w:cs="Arial"/>
          <w:color w:val="24212C"/>
          <w:sz w:val="16"/>
          <w:szCs w:val="16"/>
        </w:rPr>
        <w:t>/</w:t>
      </w:r>
      <w:r>
        <w:rPr>
          <w:rFonts w:ascii="宋体" w:hAnsi="宋体" w:eastAsia="宋体" w:cs="宋体"/>
          <w:color w:val="24212C"/>
          <w:sz w:val="16"/>
          <w:szCs w:val="16"/>
        </w:rPr>
        <w:t>两段式温度控制，适用于压电陶瓷喷射阀，保持胶体的恒温状态，满足胶体的最佳点胶性能，喷嘴以及胶桶加热装置。</w:t>
      </w:r>
    </w:p>
    <w:p>
      <w:pPr>
        <w:spacing w:after="0" w:line="79" w:lineRule="exact"/>
        <w:rPr>
          <w:color w:val="auto"/>
          <w:sz w:val="24"/>
          <w:szCs w:val="24"/>
        </w:rPr>
      </w:pPr>
    </w:p>
    <w:p>
      <w:pPr>
        <w:spacing w:after="0" w:line="221" w:lineRule="exact"/>
        <w:ind w:left="3680" w:right="22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4212C"/>
          <w:sz w:val="16"/>
          <w:szCs w:val="16"/>
        </w:rPr>
        <w:t>喷嘴在点胶之前要求被加热到适宜的温度。加热装置采用二级加热方式。在胶桶和喷嘴处加热 ，保持胶体的恒温状态，满足胶体的最佳性能。</w:t>
      </w:r>
    </w:p>
    <w:p>
      <w:pPr>
        <w:spacing w:after="0" w:line="88" w:lineRule="exact"/>
        <w:rPr>
          <w:color w:val="auto"/>
          <w:sz w:val="24"/>
          <w:szCs w:val="24"/>
        </w:rPr>
      </w:pPr>
    </w:p>
    <w:p>
      <w:pPr>
        <w:spacing w:after="0" w:line="229" w:lineRule="exact"/>
        <w:ind w:left="37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214E99"/>
          <w:sz w:val="20"/>
          <w:szCs w:val="20"/>
        </w:rPr>
        <w:t>四、技术参数</w:t>
      </w:r>
    </w:p>
    <w:sectPr>
      <w:headerReference r:id="rId3" w:type="default"/>
      <w:pgSz w:w="12240" w:h="16498"/>
      <w:pgMar w:top="1440" w:right="1440" w:bottom="1440" w:left="1440" w:header="0" w:footer="0" w:gutter="0"/>
      <w:cols w:equalWidth="0" w:num="1">
        <w:col w:w="93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62923" o:spid="_x0000_s2055" o:spt="136" type="#_x0000_t136" style="position:absolute;left:0pt;margin-left:-170.1pt;margin-top:481.95pt;height:76.4pt;width:585.35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苏州汇建电子有限公司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25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705</Characters>
  <Lines>1</Lines>
  <Paragraphs>1</Paragraphs>
  <TotalTime>12</TotalTime>
  <ScaleCrop>false</ScaleCrop>
  <LinksUpToDate>false</LinksUpToDate>
  <CharactersWithSpaces>708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2022-04-11T09:09:00Z</dcterms:created>
  <dc:creator>Windows User</dc:creator>
  <cp:lastModifiedBy>姚旻</cp:lastModifiedBy>
  <dcterms:modified xsi:type="dcterms:W3CDTF">2022-04-11T01:49:21Z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7C772FBCED5844F4B85DACA3CBF69F04</vt:lpwstr>
  </property>
</Properties>
</file>